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20" w:rsidRPr="004D0034" w:rsidRDefault="00E00C99" w:rsidP="004D0034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2DA2E880" wp14:editId="5DBE3BBB">
            <wp:simplePos x="0" y="0"/>
            <wp:positionH relativeFrom="column">
              <wp:posOffset>7216775</wp:posOffset>
            </wp:positionH>
            <wp:positionV relativeFrom="paragraph">
              <wp:posOffset>133985</wp:posOffset>
            </wp:positionV>
            <wp:extent cx="1163320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1223" y="21076"/>
                <wp:lineTo x="212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t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FD71C41" wp14:editId="1A639D8B">
            <wp:simplePos x="0" y="0"/>
            <wp:positionH relativeFrom="column">
              <wp:posOffset>307975</wp:posOffset>
            </wp:positionH>
            <wp:positionV relativeFrom="paragraph">
              <wp:posOffset>136525</wp:posOffset>
            </wp:positionV>
            <wp:extent cx="1163320" cy="1073785"/>
            <wp:effectExtent l="0" t="0" r="0" b="0"/>
            <wp:wrapThrough wrapText="bothSides">
              <wp:wrapPolygon edited="0">
                <wp:start x="0" y="0"/>
                <wp:lineTo x="0" y="21076"/>
                <wp:lineTo x="21223" y="21076"/>
                <wp:lineTo x="212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t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4625"/>
        <w:tblW w:w="14174" w:type="dxa"/>
        <w:tblLook w:val="04A0" w:firstRow="1" w:lastRow="0" w:firstColumn="1" w:lastColumn="0" w:noHBand="0" w:noVBand="1"/>
      </w:tblPr>
      <w:tblGrid>
        <w:gridCol w:w="1868"/>
        <w:gridCol w:w="2477"/>
        <w:gridCol w:w="1978"/>
        <w:gridCol w:w="1939"/>
        <w:gridCol w:w="1939"/>
        <w:gridCol w:w="1987"/>
        <w:gridCol w:w="1986"/>
      </w:tblGrid>
      <w:tr w:rsidR="00653AAA" w:rsidRPr="009809E9" w:rsidTr="00E00C99">
        <w:tc>
          <w:tcPr>
            <w:tcW w:w="2002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</w:p>
        </w:tc>
        <w:tc>
          <w:tcPr>
            <w:tcW w:w="2029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Autumn 1</w:t>
            </w:r>
          </w:p>
        </w:tc>
        <w:tc>
          <w:tcPr>
            <w:tcW w:w="2030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Autumn 2</w:t>
            </w:r>
          </w:p>
        </w:tc>
        <w:tc>
          <w:tcPr>
            <w:tcW w:w="2025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Spring 1</w:t>
            </w:r>
          </w:p>
        </w:tc>
        <w:tc>
          <w:tcPr>
            <w:tcW w:w="2025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Spring 2</w:t>
            </w:r>
          </w:p>
        </w:tc>
        <w:tc>
          <w:tcPr>
            <w:tcW w:w="2032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Summer 1</w:t>
            </w:r>
          </w:p>
        </w:tc>
        <w:tc>
          <w:tcPr>
            <w:tcW w:w="2031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Summer 2</w:t>
            </w:r>
          </w:p>
        </w:tc>
      </w:tr>
      <w:tr w:rsidR="00653AAA" w:rsidRPr="009809E9" w:rsidTr="00E00C99">
        <w:tc>
          <w:tcPr>
            <w:tcW w:w="2002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Year 1</w:t>
            </w:r>
          </w:p>
        </w:tc>
        <w:tc>
          <w:tcPr>
            <w:tcW w:w="2029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Big Steps, Little Steps</w:t>
            </w:r>
          </w:p>
        </w:tc>
        <w:tc>
          <w:tcPr>
            <w:tcW w:w="2030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I wonder</w:t>
            </w:r>
          </w:p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</w:p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</w:p>
        </w:tc>
        <w:tc>
          <w:tcPr>
            <w:tcW w:w="2025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Tell me a tale</w:t>
            </w:r>
          </w:p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</w:p>
        </w:tc>
        <w:tc>
          <w:tcPr>
            <w:tcW w:w="2025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Into the woods</w:t>
            </w:r>
          </w:p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</w:p>
        </w:tc>
        <w:tc>
          <w:tcPr>
            <w:tcW w:w="2032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Are we there yet?</w:t>
            </w:r>
          </w:p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</w:p>
        </w:tc>
        <w:tc>
          <w:tcPr>
            <w:tcW w:w="2031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proofErr w:type="spellStart"/>
            <w:r w:rsidRPr="009809E9">
              <w:rPr>
                <w:rFonts w:ascii="Twinkl SemiBold" w:hAnsi="Twinkl SemiBold"/>
                <w:sz w:val="40"/>
                <w:szCs w:val="40"/>
              </w:rPr>
              <w:t>Splish</w:t>
            </w:r>
            <w:proofErr w:type="spellEnd"/>
            <w:r w:rsidRPr="009809E9">
              <w:rPr>
                <w:rFonts w:ascii="Twinkl SemiBold" w:hAnsi="Twinkl SemiBold"/>
                <w:sz w:val="40"/>
                <w:szCs w:val="40"/>
              </w:rPr>
              <w:t>, splash, splosh,</w:t>
            </w:r>
          </w:p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</w:p>
        </w:tc>
      </w:tr>
      <w:tr w:rsidR="00653AAA" w:rsidRPr="009809E9" w:rsidTr="00E00C99">
        <w:tc>
          <w:tcPr>
            <w:tcW w:w="2002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Year 2</w:t>
            </w:r>
          </w:p>
        </w:tc>
        <w:tc>
          <w:tcPr>
            <w:tcW w:w="2029" w:type="dxa"/>
          </w:tcPr>
          <w:p w:rsidR="00653AAA" w:rsidRPr="009809E9" w:rsidRDefault="00E00C99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What’s your superpower?</w:t>
            </w:r>
          </w:p>
        </w:tc>
        <w:tc>
          <w:tcPr>
            <w:tcW w:w="2030" w:type="dxa"/>
          </w:tcPr>
          <w:p w:rsidR="00653AAA" w:rsidRPr="009809E9" w:rsidRDefault="00E00C99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Legs and tails</w:t>
            </w:r>
          </w:p>
        </w:tc>
        <w:tc>
          <w:tcPr>
            <w:tcW w:w="2025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Long, long ago</w:t>
            </w:r>
          </w:p>
        </w:tc>
        <w:tc>
          <w:tcPr>
            <w:tcW w:w="2025" w:type="dxa"/>
          </w:tcPr>
          <w:p w:rsidR="00653AAA" w:rsidRPr="009809E9" w:rsidRDefault="00977E98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On the move</w:t>
            </w:r>
          </w:p>
        </w:tc>
        <w:tc>
          <w:tcPr>
            <w:tcW w:w="2032" w:type="dxa"/>
          </w:tcPr>
          <w:p w:rsidR="00653AAA" w:rsidRPr="009809E9" w:rsidRDefault="00625832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Ready, steady, grow</w:t>
            </w:r>
          </w:p>
        </w:tc>
        <w:tc>
          <w:tcPr>
            <w:tcW w:w="2031" w:type="dxa"/>
          </w:tcPr>
          <w:p w:rsidR="00653AAA" w:rsidRPr="009809E9" w:rsidRDefault="00653AAA" w:rsidP="00E00C99">
            <w:pPr>
              <w:rPr>
                <w:rFonts w:ascii="Twinkl SemiBold" w:hAnsi="Twinkl SemiBold"/>
                <w:sz w:val="40"/>
                <w:szCs w:val="40"/>
              </w:rPr>
            </w:pPr>
            <w:r w:rsidRPr="009809E9">
              <w:rPr>
                <w:rFonts w:ascii="Twinkl SemiBold" w:hAnsi="Twinkl SemiBold"/>
                <w:sz w:val="40"/>
                <w:szCs w:val="40"/>
              </w:rPr>
              <w:t>Come with us to……</w:t>
            </w:r>
          </w:p>
        </w:tc>
      </w:tr>
    </w:tbl>
    <w:p w:rsidR="00757840" w:rsidRPr="009809E9" w:rsidRDefault="00E00C99" w:rsidP="007A0C52">
      <w:pPr>
        <w:jc w:val="center"/>
        <w:rPr>
          <w:rFonts w:ascii="Twinkl SemiBold" w:hAnsi="Twinkl SemiBold"/>
          <w:sz w:val="72"/>
          <w:szCs w:val="72"/>
        </w:rPr>
      </w:pPr>
      <w:r w:rsidRPr="009809E9">
        <w:rPr>
          <w:rFonts w:ascii="Twinkl SemiBold" w:hAnsi="Twinkl SemiBold"/>
          <w:sz w:val="72"/>
          <w:szCs w:val="72"/>
        </w:rPr>
        <w:t>Reception/Nursery Curriculum overview</w:t>
      </w:r>
      <w:r w:rsidR="007A0C52" w:rsidRPr="009809E9">
        <w:rPr>
          <w:rFonts w:ascii="Twinkl SemiBold" w:hAnsi="Twinkl SemiBold"/>
          <w:sz w:val="72"/>
          <w:szCs w:val="72"/>
        </w:rPr>
        <w:t xml:space="preserve"> </w:t>
      </w:r>
    </w:p>
    <w:p w:rsidR="007A0C52" w:rsidRPr="009809E9" w:rsidRDefault="007A0C52">
      <w:pPr>
        <w:rPr>
          <w:rFonts w:ascii="Twinkl SemiBold" w:hAnsi="Twinkl SemiBold"/>
        </w:rPr>
      </w:pPr>
    </w:p>
    <w:p w:rsidR="007A0C52" w:rsidRDefault="007A0C52">
      <w:bookmarkStart w:id="0" w:name="_GoBack"/>
      <w:bookmarkEnd w:id="0"/>
    </w:p>
    <w:p w:rsidR="007A0C52" w:rsidRPr="009809E9" w:rsidRDefault="009809E9" w:rsidP="009809E9">
      <w:pPr>
        <w:rPr>
          <w:rFonts w:ascii="Twinkl SemiBold" w:hAnsi="Twinkl SemiBold"/>
          <w:i/>
          <w:sz w:val="24"/>
          <w:szCs w:val="24"/>
        </w:rPr>
      </w:pPr>
      <w:r w:rsidRPr="009809E9">
        <w:rPr>
          <w:rFonts w:ascii="Twinkl SemiBold" w:hAnsi="Twinkl SemiBold"/>
          <w:i/>
          <w:sz w:val="24"/>
          <w:szCs w:val="24"/>
        </w:rPr>
        <w:t>These themes may change depending on the children’s interests.</w:t>
      </w:r>
    </w:p>
    <w:sectPr w:rsidR="007A0C52" w:rsidRPr="009809E9" w:rsidSect="009809E9">
      <w:pgSz w:w="16838" w:h="11906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SemiBold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34"/>
    <w:rsid w:val="004D0034"/>
    <w:rsid w:val="00625832"/>
    <w:rsid w:val="00653AAA"/>
    <w:rsid w:val="00757840"/>
    <w:rsid w:val="007A0C52"/>
    <w:rsid w:val="00876AA2"/>
    <w:rsid w:val="00977E98"/>
    <w:rsid w:val="009809E9"/>
    <w:rsid w:val="00E00C99"/>
    <w:rsid w:val="00E26220"/>
    <w:rsid w:val="00F5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2022-05-25T10:16:00Z</dcterms:created>
  <dcterms:modified xsi:type="dcterms:W3CDTF">2022-05-25T10:18:00Z</dcterms:modified>
</cp:coreProperties>
</file>